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4B84" w14:textId="77777777" w:rsidR="00A17820" w:rsidRPr="00EF5C9C" w:rsidRDefault="00A17820" w:rsidP="00A17820">
      <w:pPr>
        <w:rPr>
          <w:rFonts w:ascii="Arial" w:hAnsi="Arial" w:cs="Arial"/>
          <w:sz w:val="24"/>
          <w:szCs w:val="24"/>
        </w:rPr>
      </w:pPr>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1F1763B6" w:rsidR="00E503A9" w:rsidRPr="00EF5C9C" w:rsidRDefault="00A016B4" w:rsidP="00EF5C9C">
      <w:pPr>
        <w:widowControl w:val="0"/>
        <w:autoSpaceDE w:val="0"/>
        <w:autoSpaceDN w:val="0"/>
        <w:adjustRightInd w:val="0"/>
        <w:spacing w:after="240" w:line="460" w:lineRule="atLeast"/>
        <w:jc w:val="center"/>
        <w:rPr>
          <w:rFonts w:ascii="Arial" w:hAnsi="Arial" w:cs="Arial"/>
          <w:color w:val="000000"/>
          <w:sz w:val="24"/>
          <w:szCs w:val="24"/>
        </w:rPr>
      </w:pPr>
      <w:r>
        <w:rPr>
          <w:rFonts w:ascii="Arial" w:hAnsi="Arial" w:cs="Arial"/>
          <w:b/>
          <w:bCs/>
          <w:color w:val="000000"/>
          <w:sz w:val="24"/>
          <w:szCs w:val="24"/>
        </w:rPr>
        <w:t>AVISO DE PRIVACIDAD</w:t>
      </w:r>
      <w:r w:rsidR="00D9420F">
        <w:rPr>
          <w:rFonts w:ascii="Arial" w:hAnsi="Arial" w:cs="Arial"/>
          <w:b/>
          <w:bCs/>
          <w:color w:val="000000"/>
          <w:sz w:val="24"/>
          <w:szCs w:val="24"/>
        </w:rPr>
        <w:t xml:space="preserve"> INTEGRAL PARA ORDEN DE COMPRA</w:t>
      </w:r>
      <w:r>
        <w:rPr>
          <w:rFonts w:ascii="Arial" w:hAnsi="Arial" w:cs="Arial"/>
          <w:b/>
          <w:bCs/>
          <w:color w:val="000000"/>
          <w:sz w:val="24"/>
          <w:szCs w:val="24"/>
        </w:rPr>
        <w:t xml:space="preserve"> </w:t>
      </w:r>
      <w:r w:rsidR="00E503A9" w:rsidRPr="00EF5C9C">
        <w:rPr>
          <w:rFonts w:ascii="Arial" w:hAnsi="Arial" w:cs="Arial"/>
          <w:b/>
          <w:bCs/>
          <w:color w:val="000000"/>
          <w:sz w:val="24"/>
          <w:szCs w:val="24"/>
        </w:rPr>
        <w:t>DE LOS SERVICIOS EDUCATIVOS DE QUINTANA ROO</w:t>
      </w:r>
    </w:p>
    <w:p w14:paraId="4345B68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0EC97EBD"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3C558E">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w:t>
      </w:r>
      <w:r w:rsidR="003C558E">
        <w:rPr>
          <w:rFonts w:ascii="Arial" w:hAnsi="Arial" w:cs="Arial"/>
          <w:color w:val="000000"/>
          <w:sz w:val="24"/>
          <w:szCs w:val="24"/>
        </w:rPr>
        <w:t xml:space="preserve"> </w:t>
      </w:r>
      <w:r w:rsidRPr="00EF5C9C">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45238DEB" w14:textId="63FA8F6A" w:rsidR="00B61575" w:rsidRPr="00D9420F"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61575">
        <w:rPr>
          <w:rFonts w:ascii="Arial" w:hAnsi="Arial" w:cs="Arial"/>
          <w:color w:val="000000"/>
          <w:sz w:val="24"/>
          <w:szCs w:val="24"/>
        </w:rPr>
        <w:t xml:space="preserve">Sus datos personales serán utilizados con la finalidad </w:t>
      </w:r>
      <w:r w:rsidR="00B61575">
        <w:rPr>
          <w:rFonts w:ascii="Arial" w:hAnsi="Arial" w:cs="Arial"/>
          <w:color w:val="000000"/>
          <w:sz w:val="24"/>
          <w:szCs w:val="24"/>
        </w:rPr>
        <w:t xml:space="preserve">de </w:t>
      </w:r>
      <w:r w:rsidR="00D9420F">
        <w:rPr>
          <w:rFonts w:ascii="Arial" w:hAnsi="Arial" w:cs="Arial"/>
          <w:color w:val="000000"/>
          <w:sz w:val="24"/>
          <w:szCs w:val="24"/>
        </w:rPr>
        <w:t xml:space="preserve">plasmar en un documento las requisiciones </w:t>
      </w:r>
      <w:r w:rsidR="00E77FD4">
        <w:rPr>
          <w:rFonts w:ascii="Arial" w:hAnsi="Arial" w:cs="Arial"/>
          <w:color w:val="000000"/>
          <w:sz w:val="24"/>
          <w:szCs w:val="24"/>
        </w:rPr>
        <w:t xml:space="preserve">de adquisición de bienes </w:t>
      </w:r>
      <w:r w:rsidR="00D9420F">
        <w:rPr>
          <w:rFonts w:ascii="Arial" w:hAnsi="Arial" w:cs="Arial"/>
          <w:color w:val="000000"/>
          <w:sz w:val="24"/>
          <w:szCs w:val="24"/>
        </w:rPr>
        <w:t xml:space="preserve">que se generen por parte del Organismo hacia un Proveedor, plasmando así la operación comercial a realizar </w:t>
      </w:r>
      <w:r w:rsidR="00E77FD4">
        <w:rPr>
          <w:rFonts w:ascii="Arial" w:hAnsi="Arial" w:cs="Arial"/>
          <w:color w:val="000000"/>
          <w:sz w:val="24"/>
          <w:szCs w:val="24"/>
        </w:rPr>
        <w:t>y amba</w:t>
      </w:r>
      <w:r w:rsidR="00D9420F">
        <w:rPr>
          <w:rFonts w:ascii="Arial" w:hAnsi="Arial" w:cs="Arial"/>
          <w:color w:val="000000"/>
          <w:sz w:val="24"/>
          <w:szCs w:val="24"/>
        </w:rPr>
        <w:t>s</w:t>
      </w:r>
      <w:r w:rsidR="00E77FD4">
        <w:rPr>
          <w:rFonts w:ascii="Arial" w:hAnsi="Arial" w:cs="Arial"/>
          <w:color w:val="000000"/>
          <w:sz w:val="24"/>
          <w:szCs w:val="24"/>
        </w:rPr>
        <w:t xml:space="preserve"> partes (el Organismo y el Proveedor)</w:t>
      </w:r>
      <w:r w:rsidR="00D9420F">
        <w:rPr>
          <w:rFonts w:ascii="Arial" w:hAnsi="Arial" w:cs="Arial"/>
          <w:color w:val="000000"/>
          <w:sz w:val="24"/>
          <w:szCs w:val="24"/>
        </w:rPr>
        <w:t xml:space="preserve"> tengan constancia de la misma,</w:t>
      </w:r>
      <w:r w:rsidR="00E77FD4">
        <w:rPr>
          <w:rFonts w:ascii="Arial" w:hAnsi="Arial" w:cs="Arial"/>
          <w:color w:val="000000"/>
          <w:sz w:val="24"/>
          <w:szCs w:val="24"/>
        </w:rPr>
        <w:t xml:space="preserve"> siempre y cuando dicho trámite no rebase el monto de $2,000.00. </w:t>
      </w:r>
    </w:p>
    <w:p w14:paraId="259B0EDC" w14:textId="77777777" w:rsidR="00BC7AD4" w:rsidRPr="00D9420F" w:rsidRDefault="00BC7AD4" w:rsidP="00E503A9">
      <w:pPr>
        <w:widowControl w:val="0"/>
        <w:autoSpaceDE w:val="0"/>
        <w:autoSpaceDN w:val="0"/>
        <w:adjustRightInd w:val="0"/>
        <w:spacing w:after="240" w:line="400" w:lineRule="atLeast"/>
        <w:jc w:val="both"/>
        <w:rPr>
          <w:rFonts w:ascii="Arial" w:hAnsi="Arial" w:cs="Arial"/>
          <w:color w:val="000000"/>
          <w:sz w:val="24"/>
          <w:szCs w:val="24"/>
        </w:rPr>
      </w:pPr>
    </w:p>
    <w:p w14:paraId="4895E2AA" w14:textId="77777777" w:rsidR="00BC7AD4" w:rsidRDefault="00BC7AD4" w:rsidP="00E503A9">
      <w:pPr>
        <w:widowControl w:val="0"/>
        <w:autoSpaceDE w:val="0"/>
        <w:autoSpaceDN w:val="0"/>
        <w:adjustRightInd w:val="0"/>
        <w:spacing w:after="240" w:line="400" w:lineRule="atLeast"/>
        <w:jc w:val="both"/>
        <w:rPr>
          <w:rFonts w:ascii="Arial" w:hAnsi="Arial" w:cs="Arial"/>
          <w:color w:val="000000"/>
          <w:sz w:val="24"/>
          <w:szCs w:val="24"/>
        </w:rPr>
      </w:pPr>
    </w:p>
    <w:p w14:paraId="39257E4E" w14:textId="77777777" w:rsidR="00BC7AD4" w:rsidRDefault="00BC7AD4" w:rsidP="00E503A9">
      <w:pPr>
        <w:widowControl w:val="0"/>
        <w:autoSpaceDE w:val="0"/>
        <w:autoSpaceDN w:val="0"/>
        <w:adjustRightInd w:val="0"/>
        <w:spacing w:after="240" w:line="400" w:lineRule="atLeast"/>
        <w:jc w:val="both"/>
        <w:rPr>
          <w:rFonts w:ascii="Arial" w:hAnsi="Arial" w:cs="Arial"/>
          <w:color w:val="000000"/>
          <w:sz w:val="24"/>
          <w:szCs w:val="24"/>
        </w:rPr>
      </w:pPr>
    </w:p>
    <w:p w14:paraId="76CBF4D8"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5DBB068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18447B9E" w14:textId="64D0DCBE"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75D8C37E" w14:textId="77777777" w:rsidR="00BC7AD4"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C7AD4">
        <w:rPr>
          <w:rFonts w:ascii="Arial" w:hAnsi="Arial" w:cs="Arial"/>
          <w:color w:val="000000"/>
          <w:sz w:val="24"/>
          <w:szCs w:val="24"/>
        </w:rPr>
        <w:t>Para las finalidades antes señaladas se recaban los siguientes datos p</w:t>
      </w:r>
      <w:r w:rsidR="00BC7AD4" w:rsidRPr="00BC7AD4">
        <w:rPr>
          <w:rFonts w:ascii="Arial" w:hAnsi="Arial" w:cs="Arial"/>
          <w:color w:val="000000"/>
          <w:sz w:val="24"/>
          <w:szCs w:val="24"/>
        </w:rPr>
        <w:t xml:space="preserve">ersonales: </w:t>
      </w:r>
    </w:p>
    <w:p w14:paraId="0F8FE992" w14:textId="4FABAE22" w:rsidR="00BC7AD4" w:rsidRDefault="00283614" w:rsidP="00BC7AD4">
      <w:pPr>
        <w:pStyle w:val="Prrafodelista"/>
        <w:numPr>
          <w:ilvl w:val="0"/>
          <w:numId w:val="2"/>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Nombre del Proveedor</w:t>
      </w:r>
    </w:p>
    <w:p w14:paraId="4B09BD30" w14:textId="6572885C" w:rsidR="00283614" w:rsidRDefault="00283614" w:rsidP="00BC7AD4">
      <w:pPr>
        <w:pStyle w:val="Prrafodelista"/>
        <w:numPr>
          <w:ilvl w:val="0"/>
          <w:numId w:val="2"/>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Dirección del Proveedor</w:t>
      </w:r>
    </w:p>
    <w:p w14:paraId="26809878" w14:textId="09C9877C"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Presupuesto o coti</w:t>
      </w:r>
      <w:r w:rsidR="00161C80">
        <w:rPr>
          <w:rFonts w:ascii="Arial" w:eastAsiaTheme="minorHAnsi" w:hAnsi="Arial" w:cs="Arial"/>
          <w:color w:val="000000"/>
          <w:sz w:val="24"/>
          <w:szCs w:val="24"/>
        </w:rPr>
        <w:t xml:space="preserve">zación </w:t>
      </w:r>
      <w:r w:rsidR="00283614">
        <w:rPr>
          <w:rFonts w:ascii="Arial" w:eastAsiaTheme="minorHAnsi" w:hAnsi="Arial" w:cs="Arial"/>
          <w:color w:val="000000"/>
          <w:sz w:val="24"/>
          <w:szCs w:val="24"/>
        </w:rPr>
        <w:t>del proveedor</w:t>
      </w:r>
    </w:p>
    <w:p w14:paraId="671E385A" w14:textId="77777777" w:rsidR="00BC7AD4" w:rsidRPr="00BC7AD4" w:rsidRDefault="00BC7AD4" w:rsidP="00BC7AD4">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Oficio de los datos bancarios, dirigido al Director (a) de Finanzas de los SEQ</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77C2F38B" w14:textId="18319941" w:rsidR="00E503A9" w:rsidRPr="00BC7AD4" w:rsidRDefault="00E503A9" w:rsidP="00BC7AD4">
      <w:pPr>
        <w:jc w:val="both"/>
        <w:rPr>
          <w:rFonts w:ascii="Arial" w:hAnsi="Arial" w:cs="Arial"/>
          <w:sz w:val="24"/>
        </w:rPr>
      </w:pPr>
      <w:r w:rsidRPr="00EF5C9C">
        <w:rPr>
          <w:rFonts w:ascii="Arial" w:hAnsi="Arial" w:cs="Arial"/>
          <w:color w:val="000000"/>
          <w:sz w:val="24"/>
          <w:szCs w:val="24"/>
        </w:rPr>
        <w:t>Los SEQ tratan los datos personales antes señalados c</w:t>
      </w:r>
      <w:r w:rsidR="0083157B">
        <w:rPr>
          <w:rFonts w:ascii="Arial" w:hAnsi="Arial" w:cs="Arial"/>
          <w:color w:val="000000"/>
          <w:sz w:val="24"/>
          <w:szCs w:val="24"/>
        </w:rPr>
        <w:t xml:space="preserve">on fundamento en el artículo </w:t>
      </w:r>
      <w:r w:rsidR="00D326AB">
        <w:rPr>
          <w:rFonts w:ascii="Arial" w:hAnsi="Arial" w:cs="Arial"/>
          <w:color w:val="000000"/>
          <w:sz w:val="24"/>
          <w:szCs w:val="24"/>
        </w:rPr>
        <w:t xml:space="preserve">137 </w:t>
      </w:r>
      <w:r w:rsidRPr="00EF5C9C">
        <w:rPr>
          <w:rFonts w:ascii="Arial" w:hAnsi="Arial" w:cs="Arial"/>
          <w:color w:val="000000"/>
          <w:sz w:val="24"/>
          <w:szCs w:val="24"/>
        </w:rPr>
        <w:t xml:space="preserve">de la Ley de Transparencia y Acceso Información Pública para el Estado de Quintana Roo </w:t>
      </w:r>
      <w:r w:rsidR="00BC7AD4" w:rsidRPr="00BC7AD4">
        <w:rPr>
          <w:rFonts w:ascii="Arial" w:hAnsi="Arial" w:cs="Arial"/>
          <w:color w:val="000000"/>
          <w:sz w:val="24"/>
          <w:szCs w:val="24"/>
        </w:rPr>
        <w:t>y</w:t>
      </w:r>
      <w:r w:rsidR="00BC7AD4">
        <w:rPr>
          <w:rFonts w:ascii="Arial" w:hAnsi="Arial" w:cs="Arial"/>
          <w:color w:val="000000"/>
          <w:sz w:val="24"/>
          <w:szCs w:val="24"/>
        </w:rPr>
        <w:t xml:space="preserve"> </w:t>
      </w:r>
      <w:r w:rsidR="00BC7AD4" w:rsidRPr="00BC7AD4">
        <w:rPr>
          <w:rFonts w:ascii="Arial" w:hAnsi="Arial" w:cs="Arial"/>
          <w:sz w:val="24"/>
        </w:rPr>
        <w:t>con fundamento en el Reglamento Interior de los Servicios Educativos de Quintana Roo en el artículo 60, fracción V. Aprobar la adquisición de bienes materiales y suministros, así como la contratación de los servicios generales y fracción VIII. Suscribir contratos, convenios, acuerdos y demás instrumentos administrativos que celebre el organismo, así como aquellos que le sean señalados por delegac</w:t>
      </w:r>
      <w:r w:rsidR="00BC7AD4">
        <w:rPr>
          <w:rFonts w:ascii="Arial" w:hAnsi="Arial" w:cs="Arial"/>
          <w:sz w:val="24"/>
        </w:rPr>
        <w:t>ión o corresponda por suplencia</w:t>
      </w:r>
      <w:r w:rsidRPr="00BC7AD4">
        <w:rPr>
          <w:rFonts w:ascii="Arial" w:hAnsi="Arial" w:cs="Arial"/>
          <w:color w:val="000000"/>
          <w:sz w:val="24"/>
          <w:szCs w:val="24"/>
        </w:rPr>
        <w:t>.</w:t>
      </w:r>
      <w:r w:rsidRPr="00EF5C9C">
        <w:rPr>
          <w:rFonts w:ascii="Arial" w:hAnsi="Arial" w:cs="Arial"/>
          <w:color w:val="000000"/>
          <w:sz w:val="24"/>
          <w:szCs w:val="24"/>
        </w:rPr>
        <w:t xml:space="preserve"> </w:t>
      </w:r>
    </w:p>
    <w:p w14:paraId="0D061C8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3E81126D"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00EDC">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r w:rsidRPr="00EF5C9C">
        <w:rPr>
          <w:rFonts w:ascii="Arial" w:hAnsi="Arial" w:cs="Arial"/>
          <w:color w:val="000000"/>
          <w:sz w:val="24"/>
          <w:szCs w:val="24"/>
        </w:rPr>
        <w:t xml:space="preserve"> </w:t>
      </w:r>
    </w:p>
    <w:p w14:paraId="1BDB0767" w14:textId="77777777" w:rsidR="00B42BDD" w:rsidRDefault="00B42BDD" w:rsidP="00E16913">
      <w:pPr>
        <w:widowControl w:val="0"/>
        <w:autoSpaceDE w:val="0"/>
        <w:autoSpaceDN w:val="0"/>
        <w:adjustRightInd w:val="0"/>
        <w:spacing w:after="240" w:line="400" w:lineRule="atLeast"/>
        <w:jc w:val="both"/>
        <w:rPr>
          <w:rFonts w:ascii="Arial" w:hAnsi="Arial" w:cs="Arial"/>
          <w:b/>
          <w:bCs/>
          <w:color w:val="000000"/>
          <w:sz w:val="24"/>
          <w:szCs w:val="24"/>
        </w:rPr>
      </w:pPr>
    </w:p>
    <w:p w14:paraId="3CB7AB46" w14:textId="77777777" w:rsidR="00B42BDD" w:rsidRDefault="00B42BDD" w:rsidP="00E16913">
      <w:pPr>
        <w:widowControl w:val="0"/>
        <w:autoSpaceDE w:val="0"/>
        <w:autoSpaceDN w:val="0"/>
        <w:adjustRightInd w:val="0"/>
        <w:spacing w:after="240" w:line="400" w:lineRule="atLeast"/>
        <w:jc w:val="both"/>
        <w:rPr>
          <w:rFonts w:ascii="Arial" w:hAnsi="Arial" w:cs="Arial"/>
          <w:b/>
          <w:bCs/>
          <w:color w:val="000000"/>
          <w:sz w:val="24"/>
          <w:szCs w:val="24"/>
        </w:rPr>
      </w:pP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9"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2B7AFD03"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243857">
        <w:rPr>
          <w:rFonts w:ascii="Arial" w:hAnsi="Arial" w:cs="Arial"/>
          <w:sz w:val="24"/>
          <w:szCs w:val="24"/>
        </w:rPr>
        <w:t xml:space="preserve">Ley General </w:t>
      </w:r>
      <w:r w:rsidR="00243857">
        <w:rPr>
          <w:rFonts w:ascii="Arial" w:hAnsi="Arial" w:cs="Arial"/>
          <w:color w:val="000000"/>
          <w:sz w:val="24"/>
          <w:szCs w:val="24"/>
        </w:rPr>
        <w:t xml:space="preserve">de Protección de Datos Personales en Posesión de Sujetos Obligados  </w:t>
      </w:r>
      <w:bookmarkStart w:id="0" w:name="_GoBack"/>
      <w:bookmarkEnd w:id="0"/>
      <w:r w:rsidRPr="00EF5C9C">
        <w:rPr>
          <w:rFonts w:ascii="Arial" w:hAnsi="Arial" w:cs="Arial"/>
          <w:color w:val="000000"/>
          <w:sz w:val="24"/>
          <w:szCs w:val="24"/>
        </w:rPr>
        <w:t xml:space="preserve">y los artículos 115 al 135 de la Ley Local en la materia. </w:t>
      </w:r>
    </w:p>
    <w:p w14:paraId="38E35E21" w14:textId="4F7C45EA" w:rsidR="00E503A9" w:rsidRPr="00D6786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10"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59EEEC2" w14:textId="77777777" w:rsidR="00E503A9" w:rsidRPr="00EF5C9C" w:rsidRDefault="00E503A9" w:rsidP="00E503A9">
      <w:pPr>
        <w:jc w:val="both"/>
        <w:rPr>
          <w:rFonts w:ascii="Arial" w:hAnsi="Arial" w:cs="Arial"/>
          <w:sz w:val="24"/>
          <w:szCs w:val="24"/>
        </w:rPr>
      </w:pPr>
    </w:p>
    <w:p w14:paraId="0D65E5F0" w14:textId="77777777" w:rsidR="00A17820" w:rsidRPr="00EF5C9C" w:rsidRDefault="00A17820" w:rsidP="00BE6118">
      <w:pPr>
        <w:spacing w:after="0" w:line="240" w:lineRule="auto"/>
        <w:jc w:val="right"/>
        <w:rPr>
          <w:rFonts w:ascii="Arial" w:hAnsi="Arial" w:cs="Arial"/>
          <w:sz w:val="24"/>
          <w:szCs w:val="24"/>
        </w:rPr>
      </w:pPr>
    </w:p>
    <w:sectPr w:rsidR="00A17820" w:rsidRPr="00EF5C9C" w:rsidSect="00A17820">
      <w:headerReference w:type="default" r:id="rId11"/>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2919" w14:textId="77777777" w:rsidR="001A1B56" w:rsidRDefault="001A1B56">
      <w:pPr>
        <w:spacing w:after="0" w:line="240" w:lineRule="auto"/>
      </w:pPr>
      <w:r>
        <w:separator/>
      </w:r>
    </w:p>
  </w:endnote>
  <w:endnote w:type="continuationSeparator" w:id="0">
    <w:p w14:paraId="02841AFF" w14:textId="77777777" w:rsidR="001A1B56" w:rsidRDefault="001A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D2387" w14:textId="77777777" w:rsidR="001A1B56" w:rsidRDefault="001A1B56">
      <w:pPr>
        <w:spacing w:after="0" w:line="240" w:lineRule="auto"/>
      </w:pPr>
      <w:r>
        <w:separator/>
      </w:r>
    </w:p>
  </w:footnote>
  <w:footnote w:type="continuationSeparator" w:id="0">
    <w:p w14:paraId="16486ED5" w14:textId="77777777" w:rsidR="001A1B56" w:rsidRDefault="001A1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891E" w14:textId="7C23C0E1"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2F4"/>
    <w:multiLevelType w:val="hybridMultilevel"/>
    <w:tmpl w:val="ADAA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8F722B"/>
    <w:multiLevelType w:val="hybridMultilevel"/>
    <w:tmpl w:val="73F28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1500F2"/>
    <w:multiLevelType w:val="hybridMultilevel"/>
    <w:tmpl w:val="B85E6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32A69"/>
    <w:rsid w:val="000663E2"/>
    <w:rsid w:val="00161C80"/>
    <w:rsid w:val="001865DB"/>
    <w:rsid w:val="001A1B56"/>
    <w:rsid w:val="001B4FE6"/>
    <w:rsid w:val="001B5EAE"/>
    <w:rsid w:val="0021792D"/>
    <w:rsid w:val="00243857"/>
    <w:rsid w:val="00264F3B"/>
    <w:rsid w:val="00283614"/>
    <w:rsid w:val="0029094B"/>
    <w:rsid w:val="0035704C"/>
    <w:rsid w:val="003656B7"/>
    <w:rsid w:val="003C558E"/>
    <w:rsid w:val="003D560F"/>
    <w:rsid w:val="003E4E67"/>
    <w:rsid w:val="00407070"/>
    <w:rsid w:val="0042470C"/>
    <w:rsid w:val="004537E0"/>
    <w:rsid w:val="00482607"/>
    <w:rsid w:val="004B6B97"/>
    <w:rsid w:val="00535DC7"/>
    <w:rsid w:val="00564EEB"/>
    <w:rsid w:val="005C3EED"/>
    <w:rsid w:val="005F4FBE"/>
    <w:rsid w:val="006255A1"/>
    <w:rsid w:val="006E1635"/>
    <w:rsid w:val="007233C2"/>
    <w:rsid w:val="00767427"/>
    <w:rsid w:val="00787C67"/>
    <w:rsid w:val="007D52BF"/>
    <w:rsid w:val="007F7479"/>
    <w:rsid w:val="00813756"/>
    <w:rsid w:val="0083157B"/>
    <w:rsid w:val="00852A5A"/>
    <w:rsid w:val="00897E67"/>
    <w:rsid w:val="008B206B"/>
    <w:rsid w:val="008C12F6"/>
    <w:rsid w:val="008E33E5"/>
    <w:rsid w:val="008E709F"/>
    <w:rsid w:val="009254C8"/>
    <w:rsid w:val="00943C57"/>
    <w:rsid w:val="00943C6E"/>
    <w:rsid w:val="00954869"/>
    <w:rsid w:val="00973508"/>
    <w:rsid w:val="009742F3"/>
    <w:rsid w:val="009C33AE"/>
    <w:rsid w:val="009F6297"/>
    <w:rsid w:val="00A016B4"/>
    <w:rsid w:val="00A17820"/>
    <w:rsid w:val="00A91B78"/>
    <w:rsid w:val="00AC6A49"/>
    <w:rsid w:val="00AE2C36"/>
    <w:rsid w:val="00B00EDC"/>
    <w:rsid w:val="00B333C1"/>
    <w:rsid w:val="00B42BDD"/>
    <w:rsid w:val="00B447A4"/>
    <w:rsid w:val="00B61575"/>
    <w:rsid w:val="00B84577"/>
    <w:rsid w:val="00BB5565"/>
    <w:rsid w:val="00BC0D35"/>
    <w:rsid w:val="00BC7AD4"/>
    <w:rsid w:val="00BE6118"/>
    <w:rsid w:val="00C8677C"/>
    <w:rsid w:val="00CC7E1A"/>
    <w:rsid w:val="00CD5F43"/>
    <w:rsid w:val="00D326AB"/>
    <w:rsid w:val="00D459D5"/>
    <w:rsid w:val="00D47064"/>
    <w:rsid w:val="00D52A24"/>
    <w:rsid w:val="00D6786C"/>
    <w:rsid w:val="00D72190"/>
    <w:rsid w:val="00D9420F"/>
    <w:rsid w:val="00DA373D"/>
    <w:rsid w:val="00E16913"/>
    <w:rsid w:val="00E31D0F"/>
    <w:rsid w:val="00E3428E"/>
    <w:rsid w:val="00E503A9"/>
    <w:rsid w:val="00E70C35"/>
    <w:rsid w:val="00E77FD4"/>
    <w:rsid w:val="00E831D6"/>
    <w:rsid w:val="00E972EC"/>
    <w:rsid w:val="00EB4560"/>
    <w:rsid w:val="00EF5C9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01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B4"/>
    <w:rPr>
      <w:rFonts w:ascii="Tahoma" w:eastAsia="Calibri" w:hAnsi="Tahoma" w:cs="Tahoma"/>
      <w:sz w:val="16"/>
      <w:szCs w:val="16"/>
      <w:lang w:val="es-MX"/>
    </w:rPr>
  </w:style>
  <w:style w:type="paragraph" w:styleId="Prrafodelista">
    <w:name w:val="List Paragraph"/>
    <w:basedOn w:val="Normal"/>
    <w:uiPriority w:val="34"/>
    <w:qFormat/>
    <w:rsid w:val="00BC7AD4"/>
    <w:pPr>
      <w:ind w:left="720"/>
      <w:contextualSpacing/>
    </w:pPr>
  </w:style>
  <w:style w:type="character" w:styleId="Textoennegrita">
    <w:name w:val="Strong"/>
    <w:basedOn w:val="Fuentedeprrafopredeter"/>
    <w:uiPriority w:val="22"/>
    <w:qFormat/>
    <w:rsid w:val="00D942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01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B4"/>
    <w:rPr>
      <w:rFonts w:ascii="Tahoma" w:eastAsia="Calibri" w:hAnsi="Tahoma" w:cs="Tahoma"/>
      <w:sz w:val="16"/>
      <w:szCs w:val="16"/>
      <w:lang w:val="es-MX"/>
    </w:rPr>
  </w:style>
  <w:style w:type="paragraph" w:styleId="Prrafodelista">
    <w:name w:val="List Paragraph"/>
    <w:basedOn w:val="Normal"/>
    <w:uiPriority w:val="34"/>
    <w:qFormat/>
    <w:rsid w:val="00BC7AD4"/>
    <w:pPr>
      <w:ind w:left="720"/>
      <w:contextualSpacing/>
    </w:pPr>
  </w:style>
  <w:style w:type="character" w:styleId="Textoennegrita">
    <w:name w:val="Strong"/>
    <w:basedOn w:val="Fuentedeprrafopredeter"/>
    <w:uiPriority w:val="22"/>
    <w:qFormat/>
    <w:rsid w:val="00D94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qroo.gob.mx/seq/datos-personales" TargetMode="External"/><Relationship Id="rId4" Type="http://schemas.openxmlformats.org/officeDocument/2006/relationships/settings" Target="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798</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10</cp:revision>
  <cp:lastPrinted>2016-10-17T21:41:00Z</cp:lastPrinted>
  <dcterms:created xsi:type="dcterms:W3CDTF">2017-09-19T15:13:00Z</dcterms:created>
  <dcterms:modified xsi:type="dcterms:W3CDTF">2017-10-03T18:39:00Z</dcterms:modified>
</cp:coreProperties>
</file>